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DFA3" w14:textId="3CAE38B7" w:rsidR="00514CA8" w:rsidRDefault="00514CA8" w:rsidP="00514C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A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s-AR"/>
          <w14:ligatures w14:val="none"/>
        </w:rPr>
        <w:t>María Lucero Jiménez Guzmán Eje 5</w:t>
      </w:r>
    </w:p>
    <w:p w14:paraId="05D9F40C" w14:textId="77777777" w:rsidR="00514CA8" w:rsidRDefault="00514CA8" w:rsidP="00514C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AR"/>
          <w14:ligatures w14:val="none"/>
        </w:rPr>
      </w:pPr>
    </w:p>
    <w:p w14:paraId="7BEA2588" w14:textId="0C752A07" w:rsidR="00514CA8" w:rsidRPr="00514CA8" w:rsidRDefault="00514CA8" w:rsidP="00514C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AR"/>
          <w14:ligatures w14:val="none"/>
        </w:rPr>
      </w:pPr>
      <w:r w:rsidRPr="00514CA8">
        <w:rPr>
          <w:rFonts w:ascii="Arial" w:eastAsia="Times New Roman" w:hAnsi="Arial" w:cs="Arial"/>
          <w:color w:val="222222"/>
          <w:kern w:val="0"/>
          <w:sz w:val="24"/>
          <w:szCs w:val="24"/>
          <w:lang w:eastAsia="es-AR"/>
          <w14:ligatures w14:val="none"/>
        </w:rPr>
        <w:t xml:space="preserve">El género es un eje de la desigualdad </w:t>
      </w:r>
      <w:proofErr w:type="gramStart"/>
      <w:r w:rsidRPr="00514CA8">
        <w:rPr>
          <w:rFonts w:ascii="Arial" w:eastAsia="Times New Roman" w:hAnsi="Arial" w:cs="Arial"/>
          <w:color w:val="222222"/>
          <w:kern w:val="0"/>
          <w:sz w:val="24"/>
          <w:szCs w:val="24"/>
          <w:lang w:eastAsia="es-AR"/>
          <w14:ligatures w14:val="none"/>
        </w:rPr>
        <w:t>social  presente</w:t>
      </w:r>
      <w:proofErr w:type="gramEnd"/>
      <w:r w:rsidRPr="00514CA8">
        <w:rPr>
          <w:rFonts w:ascii="Arial" w:eastAsia="Times New Roman" w:hAnsi="Arial" w:cs="Arial"/>
          <w:color w:val="222222"/>
          <w:kern w:val="0"/>
          <w:sz w:val="24"/>
          <w:szCs w:val="24"/>
          <w:lang w:eastAsia="es-AR"/>
          <w14:ligatures w14:val="none"/>
        </w:rPr>
        <w:t xml:space="preserve"> en todas las relaciones sociales.</w:t>
      </w:r>
    </w:p>
    <w:p w14:paraId="60AED23B" w14:textId="77777777" w:rsidR="00514CA8" w:rsidRPr="00514CA8" w:rsidRDefault="00514CA8" w:rsidP="00514C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AR"/>
          <w14:ligatures w14:val="none"/>
        </w:rPr>
      </w:pPr>
      <w:r w:rsidRPr="00514CA8">
        <w:rPr>
          <w:rFonts w:ascii="Arial" w:eastAsia="Times New Roman" w:hAnsi="Arial" w:cs="Arial"/>
          <w:color w:val="222222"/>
          <w:kern w:val="0"/>
          <w:sz w:val="24"/>
          <w:szCs w:val="24"/>
          <w:lang w:eastAsia="es-AR"/>
          <w14:ligatures w14:val="none"/>
        </w:rPr>
        <w:t>La transformación de las relaciones entre los géneros resulta prioritaria para la construcción de una sociedad más justa dentro de la cual la economía de los trabajadores es fundamental. </w:t>
      </w:r>
    </w:p>
    <w:p w14:paraId="2DC41D24" w14:textId="77777777" w:rsidR="00514CA8" w:rsidRPr="00514CA8" w:rsidRDefault="00514CA8" w:rsidP="00514C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AR"/>
          <w14:ligatures w14:val="none"/>
        </w:rPr>
      </w:pPr>
      <w:r w:rsidRPr="00514CA8">
        <w:rPr>
          <w:rFonts w:ascii="Arial" w:eastAsia="Times New Roman" w:hAnsi="Arial" w:cs="Arial"/>
          <w:color w:val="222222"/>
          <w:kern w:val="0"/>
          <w:sz w:val="24"/>
          <w:szCs w:val="24"/>
          <w:lang w:eastAsia="es-AR"/>
          <w14:ligatures w14:val="none"/>
        </w:rPr>
        <w:t xml:space="preserve">Vivimos en una sociedad patriarcal presente en todos los </w:t>
      </w:r>
      <w:proofErr w:type="spellStart"/>
      <w:proofErr w:type="gramStart"/>
      <w:r w:rsidRPr="00514CA8">
        <w:rPr>
          <w:rFonts w:ascii="Arial" w:eastAsia="Times New Roman" w:hAnsi="Arial" w:cs="Arial"/>
          <w:color w:val="222222"/>
          <w:kern w:val="0"/>
          <w:sz w:val="24"/>
          <w:szCs w:val="24"/>
          <w:lang w:eastAsia="es-AR"/>
          <w14:ligatures w14:val="none"/>
        </w:rPr>
        <w:t>ambitos</w:t>
      </w:r>
      <w:proofErr w:type="spellEnd"/>
      <w:r w:rsidRPr="00514CA8">
        <w:rPr>
          <w:rFonts w:ascii="Arial" w:eastAsia="Times New Roman" w:hAnsi="Arial" w:cs="Arial"/>
          <w:color w:val="222222"/>
          <w:kern w:val="0"/>
          <w:sz w:val="24"/>
          <w:szCs w:val="24"/>
          <w:lang w:eastAsia="es-AR"/>
          <w14:ligatures w14:val="none"/>
        </w:rPr>
        <w:t xml:space="preserve"> .</w:t>
      </w:r>
      <w:proofErr w:type="gramEnd"/>
    </w:p>
    <w:p w14:paraId="579EC3A5" w14:textId="77777777" w:rsidR="00514CA8" w:rsidRPr="00514CA8" w:rsidRDefault="00514CA8" w:rsidP="00514C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AR"/>
          <w14:ligatures w14:val="none"/>
        </w:rPr>
      </w:pPr>
    </w:p>
    <w:p w14:paraId="00C47B6B" w14:textId="77777777" w:rsidR="00514CA8" w:rsidRPr="00514CA8" w:rsidRDefault="00514CA8" w:rsidP="00514C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AR"/>
          <w14:ligatures w14:val="none"/>
        </w:rPr>
      </w:pPr>
      <w:r w:rsidRPr="00514CA8">
        <w:rPr>
          <w:rFonts w:ascii="Arial" w:eastAsia="Times New Roman" w:hAnsi="Arial" w:cs="Arial"/>
          <w:color w:val="222222"/>
          <w:kern w:val="0"/>
          <w:sz w:val="24"/>
          <w:szCs w:val="24"/>
          <w:lang w:eastAsia="es-AR"/>
          <w14:ligatures w14:val="none"/>
        </w:rPr>
        <w:t xml:space="preserve">A partir de una toma de conciencia de los mandatos diferenciados por género, </w:t>
      </w:r>
      <w:proofErr w:type="gramStart"/>
      <w:r w:rsidRPr="00514CA8">
        <w:rPr>
          <w:rFonts w:ascii="Arial" w:eastAsia="Times New Roman" w:hAnsi="Arial" w:cs="Arial"/>
          <w:color w:val="222222"/>
          <w:kern w:val="0"/>
          <w:sz w:val="24"/>
          <w:szCs w:val="24"/>
          <w:lang w:eastAsia="es-AR"/>
          <w14:ligatures w14:val="none"/>
        </w:rPr>
        <w:t>resulta  indispensable</w:t>
      </w:r>
      <w:proofErr w:type="gramEnd"/>
      <w:r w:rsidRPr="00514CA8">
        <w:rPr>
          <w:rFonts w:ascii="Arial" w:eastAsia="Times New Roman" w:hAnsi="Arial" w:cs="Arial"/>
          <w:color w:val="222222"/>
          <w:kern w:val="0"/>
          <w:sz w:val="24"/>
          <w:szCs w:val="24"/>
          <w:lang w:eastAsia="es-AR"/>
          <w14:ligatures w14:val="none"/>
        </w:rPr>
        <w:t xml:space="preserve"> hacer una reflexión crítica de nuestras representaciones y prácticas cotidianas en esta perspectiva. Presentaré algunos de los resultados de investigación realizada en México y Argentina en cooperativas y empresas recuperadas.</w:t>
      </w:r>
    </w:p>
    <w:p w14:paraId="5842AA3C" w14:textId="77777777" w:rsidR="00514CA8" w:rsidRDefault="00514CA8"/>
    <w:sectPr w:rsidR="00514C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A8"/>
    <w:rsid w:val="0051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233B"/>
  <w15:chartTrackingRefBased/>
  <w15:docId w15:val="{3A6AF4EB-7DAE-40B0-A9E0-A2581AA2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Ruggeri</dc:creator>
  <cp:keywords/>
  <dc:description/>
  <cp:lastModifiedBy>Andrés Ruggeri</cp:lastModifiedBy>
  <cp:revision>1</cp:revision>
  <dcterms:created xsi:type="dcterms:W3CDTF">2023-07-25T23:53:00Z</dcterms:created>
  <dcterms:modified xsi:type="dcterms:W3CDTF">2023-07-25T23:54:00Z</dcterms:modified>
</cp:coreProperties>
</file>